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lastRenderedPageBreak/>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2719C1">
              <w:rPr>
                <w:rFonts w:ascii="Arial" w:hAnsi="Arial" w:cs="Arial"/>
                <w:b/>
                <w:color w:val="000000" w:themeColor="text1"/>
                <w:sz w:val="18"/>
                <w:szCs w:val="18"/>
                <w:lang w:val="en-US"/>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Karlo Gustavo Emilio Manerheimo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 xml:space="preserve">El. p.: </w:t>
                  </w:r>
                  <w:proofErr w:type="spellStart"/>
                  <w:r w:rsidRPr="002719C1">
                    <w:rPr>
                      <w:rFonts w:ascii="Arial" w:hAnsi="Arial" w:cs="Arial"/>
                      <w:color w:val="000000" w:themeColor="text1"/>
                      <w:sz w:val="18"/>
                      <w:szCs w:val="18"/>
                    </w:rPr>
                    <w:t>info</w:t>
                  </w:r>
                  <w:proofErr w:type="spellEnd"/>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 xml:space="preserve">OP Corporate Bank plc Lietuvos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r w:rsidRPr="002719C1">
                    <w:rPr>
                      <w:rFonts w:ascii="Arial" w:hAnsi="Arial" w:cs="Arial"/>
                      <w:color w:val="000000" w:themeColor="text1"/>
                      <w:sz w:val="18"/>
                      <w:szCs w:val="18"/>
                      <w:lang w:val="en-GB" w:eastAsia="lt-LT"/>
                    </w:rPr>
                    <w:t>banko</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lastRenderedPageBreak/>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Vilnius, No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the company legally established and operating in accordance with the laws of the Republic of Lithuania, legal entity code 302564383, address of the registered office Karlo Gustavo Emilio Manerheimo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w:t>
            </w:r>
            <w:proofErr w:type="gramStart"/>
            <w:r w:rsidRPr="00497EAD">
              <w:rPr>
                <w:rFonts w:ascii="Arial" w:hAnsi="Arial" w:cs="Arial"/>
                <w:color w:val="000000" w:themeColor="text1"/>
                <w:sz w:val="18"/>
                <w:szCs w:val="18"/>
                <w:lang w:val="en-GB"/>
              </w:rPr>
              <w:t>entered into</w:t>
            </w:r>
            <w:proofErr w:type="gramEnd"/>
            <w:r w:rsidRPr="00497EAD">
              <w:rPr>
                <w:rFonts w:ascii="Arial" w:hAnsi="Arial" w:cs="Arial"/>
                <w:color w:val="000000" w:themeColor="text1"/>
                <w:sz w:val="18"/>
                <w:szCs w:val="18"/>
                <w:lang w:val="en-GB"/>
              </w:rPr>
              <w:t xml:space="preserve">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lastRenderedPageBreak/>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w:t>
            </w:r>
            <w:proofErr w:type="gramStart"/>
            <w:r w:rsidRPr="00497EAD">
              <w:rPr>
                <w:rFonts w:ascii="Arial" w:hAnsi="Arial" w:cs="Arial"/>
                <w:color w:val="000000" w:themeColor="text1"/>
                <w:sz w:val="18"/>
                <w:szCs w:val="18"/>
                <w:lang w:val="en-GB"/>
              </w:rPr>
              <w:t>entered into</w:t>
            </w:r>
            <w:proofErr w:type="gramEnd"/>
            <w:r w:rsidRPr="00497EAD">
              <w:rPr>
                <w:rFonts w:ascii="Arial" w:hAnsi="Arial" w:cs="Arial"/>
                <w:color w:val="000000" w:themeColor="text1"/>
                <w:sz w:val="18"/>
                <w:szCs w:val="18"/>
                <w:lang w:val="en-GB"/>
              </w:rPr>
              <w:t xml:space="preserve">,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497EAD">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497EAD">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(position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(position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(position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Address: Karlo Gustavo Emilio Manerheimo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(bank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02E9"/>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84DA6"/>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yperlink" Target="http://docs.peppol.eu/edelivery/as4/specification/" TargetMode="Externa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1E46695E-931F-4D3E-9889-375159FFBF95}"/>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4.xml><?xml version="1.0" encoding="utf-8"?>
<ds:datastoreItem xmlns:ds="http://schemas.openxmlformats.org/officeDocument/2006/customXml" ds:itemID="{C48153F9-D98C-49A2-A438-9E4EDD752B6D}">
  <ds:schemaRefs>
    <ds:schemaRef ds:uri="http://schemas.microsoft.com/sharepoint/events"/>
  </ds:schemaRefs>
</ds:datastoreItem>
</file>

<file path=customXml/itemProps5.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3336</Words>
  <Characters>20850</Characters>
  <Application>Microsoft Office Word</Application>
  <DocSecurity>0</DocSecurity>
  <Lines>772</Lines>
  <Paragraphs>199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Edita Kazakevičienė</cp:lastModifiedBy>
  <cp:revision>2</cp:revision>
  <cp:lastPrinted>2020-03-04T11:58:00Z</cp:lastPrinted>
  <dcterms:created xsi:type="dcterms:W3CDTF">2026-05-06T09:48:00Z</dcterms:created>
  <dcterms:modified xsi:type="dcterms:W3CDTF">2026-05-06T09:48:00Z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